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D3F6" w14:textId="06B3B222" w:rsidR="00CE07C2" w:rsidRDefault="005616A3">
      <w:pPr>
        <w:rPr>
          <w:b/>
          <w:bCs/>
        </w:rPr>
      </w:pPr>
      <w:r w:rsidRPr="005616A3">
        <w:rPr>
          <w:b/>
          <w:bCs/>
        </w:rPr>
        <w:t>Verslag themagroep Global Goals</w:t>
      </w:r>
    </w:p>
    <w:p w14:paraId="736040B1" w14:textId="3EBE0E37" w:rsidR="00CA29C7" w:rsidRDefault="005616A3">
      <w:r>
        <w:t xml:space="preserve">Een levendige en interessante discussie over de vraag “Hoe verbinden we Fairtrade met de </w:t>
      </w:r>
      <w:proofErr w:type="spellStart"/>
      <w:r>
        <w:t>Globals</w:t>
      </w:r>
      <w:proofErr w:type="spellEnd"/>
      <w:r>
        <w:t xml:space="preserve"> Goals”. Er zijn ruim 100 </w:t>
      </w:r>
      <w:proofErr w:type="spellStart"/>
      <w:r>
        <w:t>Globals</w:t>
      </w:r>
      <w:proofErr w:type="spellEnd"/>
      <w:r>
        <w:t xml:space="preserve"> Goals gemeenten en 80 Fairtrade gemeenten in Nederland. Dit biedt kansen om tot samenwerking te komen. Fairtrade heeft een directe relatie met 10 van de 17 Global Goals. Gepleit is om te stimuleren dat er in de gemeente een Global Goals platform wordt opgericht, waarin alle organisaties die zich inzetten voor een of meerdere van de </w:t>
      </w:r>
      <w:proofErr w:type="spellStart"/>
      <w:r>
        <w:t>Globals</w:t>
      </w:r>
      <w:proofErr w:type="spellEnd"/>
      <w:r>
        <w:t xml:space="preserve"> Goals </w:t>
      </w:r>
      <w:r w:rsidR="0042780A">
        <w:t>worden verenigd</w:t>
      </w:r>
      <w:r>
        <w:t>.</w:t>
      </w:r>
      <w:r w:rsidR="0042780A">
        <w:t xml:space="preserve"> Dit biedt bij </w:t>
      </w:r>
      <w:proofErr w:type="spellStart"/>
      <w:r w:rsidR="0042780A">
        <w:t>locale</w:t>
      </w:r>
      <w:proofErr w:type="spellEnd"/>
      <w:r w:rsidR="0042780A">
        <w:t xml:space="preserve"> acties telkens nieuwe mogelijkheden voor samenwerking. </w:t>
      </w:r>
      <w:r w:rsidR="0042780A">
        <w:br/>
      </w:r>
      <w:r w:rsidR="0042780A">
        <w:br/>
        <w:t xml:space="preserve">In De Bilt is een Global Goals Platform opgericht via een besluit in de gemeenteraad. Het heeft als motto “Samen voor De Bilt”. Politieke partijen zijn hier nauw bij betrokken in ondersteunende zin als ambassadeur. Belangrijk is erop te letten dat het initiatief niet door 1 partij wordt geclaimd, omdat dan vaak andere partijen zich ervan afkeren. Probeer zoveel mogelijk partijen erbij te betrekken zodat het een </w:t>
      </w:r>
      <w:proofErr w:type="spellStart"/>
      <w:r w:rsidR="0042780A">
        <w:t>raadsbrede</w:t>
      </w:r>
      <w:proofErr w:type="spellEnd"/>
      <w:r w:rsidR="0042780A">
        <w:t xml:space="preserve"> verantwoordelijkheid is. </w:t>
      </w:r>
      <w:r w:rsidR="0042780A">
        <w:br/>
        <w:t xml:space="preserve">Ook in Venlo is een Global Goals Platform actief met het motto “Bezig </w:t>
      </w:r>
      <w:r w:rsidR="00CA29C7">
        <w:t xml:space="preserve">voor </w:t>
      </w:r>
      <w:r w:rsidR="0042780A">
        <w:t xml:space="preserve">een betere wereld”. Ook hier verloopt de samenwerking heel goed. </w:t>
      </w:r>
      <w:r w:rsidR="0042780A">
        <w:br/>
        <w:t xml:space="preserve">In Zeist werkt de Fairtrade werkgroep nauw samen met de Wereldwinkel en wordt ook gewerkt aan intensievere samenwerking met Bunnik. De wereldwinkel </w:t>
      </w:r>
      <w:r w:rsidR="00CA29C7">
        <w:t xml:space="preserve">en werkgroepen </w:t>
      </w:r>
      <w:r w:rsidR="0042780A">
        <w:t>zet</w:t>
      </w:r>
      <w:r w:rsidR="00CA29C7">
        <w:t>ten</w:t>
      </w:r>
      <w:r w:rsidR="0042780A">
        <w:t xml:space="preserve"> hierbij bewust in op een</w:t>
      </w:r>
      <w:r w:rsidR="00CA29C7">
        <w:t xml:space="preserve"> verbinding met lokale producenten van biologische producten. Zo verkoopt de Wereldwinkel ook biologische appel- en perensap. Er is in Zeist een platform “Duurzaam Zeist” dat fungeert als een soort GG-platform en waarmee ook wordt samengewerkt. </w:t>
      </w:r>
    </w:p>
    <w:p w14:paraId="24972928" w14:textId="30BFA34F" w:rsidR="00CA29C7" w:rsidRDefault="00CA29C7">
      <w:r>
        <w:t xml:space="preserve">In België is een interessante ontwikkeling bezig onder het motto “Van Fairtrade gemeente naar Faire gemeente”. Hierin worden drie </w:t>
      </w:r>
      <w:r w:rsidR="00CF3528">
        <w:t xml:space="preserve">elementen </w:t>
      </w:r>
      <w:r>
        <w:t xml:space="preserve">met elkaar verbonden nl Lokaal, Ecologisch en Fair- afgekort </w:t>
      </w:r>
      <w:r w:rsidRPr="00CF3528">
        <w:rPr>
          <w:b/>
          <w:bCs/>
        </w:rPr>
        <w:t>“LEF”.</w:t>
      </w:r>
      <w:r>
        <w:t xml:space="preserve"> </w:t>
      </w:r>
      <w:r w:rsidR="00CF3528">
        <w:t xml:space="preserve">De omslag gebeurt procesmatig aan de hand van de 4 V’s: verbinden, verruimen, verjongen en vernieuwen. In veel gevallen zijn de acties sterk lokaal gericht en is er bijvoorbeeld aandacht voor biologische producten en korte ketens. Belangrijk in België is dat er veelal in elke gemeente een ambtenaar direct verantwoordelijk is voor </w:t>
      </w:r>
      <w:r w:rsidR="002E09C6">
        <w:t xml:space="preserve">dit proces. </w:t>
      </w:r>
      <w:r w:rsidR="00CF3528">
        <w:t xml:space="preserve">De aanpak wordt ondersteund door 4 </w:t>
      </w:r>
      <w:proofErr w:type="spellStart"/>
      <w:r w:rsidR="00CF3528">
        <w:t>NGO’s</w:t>
      </w:r>
      <w:proofErr w:type="spellEnd"/>
      <w:r w:rsidR="00CF3528">
        <w:t xml:space="preserve"> in België: Fairtrade België, Oxfam Fairtrade, </w:t>
      </w:r>
      <w:proofErr w:type="spellStart"/>
      <w:r w:rsidR="00CF3528">
        <w:t>Rikolto</w:t>
      </w:r>
      <w:proofErr w:type="spellEnd"/>
      <w:r w:rsidR="00CF3528">
        <w:t xml:space="preserve"> en 11.11.11. Zij financieren gezamenlijk een landelijk coördinator en ondersteunen het netwerk van Faire Gemeenten. </w:t>
      </w:r>
      <w:r w:rsidR="002E09C6">
        <w:t xml:space="preserve">Meer informatie hierover is te vinden op </w:t>
      </w:r>
      <w:hyperlink r:id="rId5" w:history="1">
        <w:r w:rsidR="002E09C6" w:rsidRPr="00FA465F">
          <w:rPr>
            <w:rStyle w:val="Hyperlink"/>
          </w:rPr>
          <w:t>https://fairtradegemeenten.be/van-fairtradegemeente-naar-faire-gemeente/</w:t>
        </w:r>
      </w:hyperlink>
      <w:r w:rsidR="002E09C6">
        <w:t xml:space="preserve"> </w:t>
      </w:r>
    </w:p>
    <w:p w14:paraId="6DBBBBC9" w14:textId="77777777" w:rsidR="00C10D18" w:rsidRDefault="002E09C6">
      <w:r>
        <w:t xml:space="preserve">In Oss en Deurne zijn inmiddels al meerdere jaren heel goede ervaringen opgedaan met lokale samenwerking via een Global Goals Platform. De ervaring is dat mensen veelal best bereid zijn iets te doen en dat het platform daarvoor een goede basis biedt. De aanpak is veelal dat van onderop wordt geprobeerd bepaalde thema’s te kiezen, waar mensen uit verschillende organisaties mee aan de slag gaan. Zo is er bijvoorbeeld gewerkt aan het thema Armoede, waar 8 organisaties aan hebben meegewerkt, waarvan een deel elkaars bestaan niet of nauwelijks kende. Op deze manier weten organisaties elkaar beter te vinden. belangrijk in Oss en Deurne is dat ook politieke partijen in het platform zitten of ermee verbonden zijn als ambassadeur. </w:t>
      </w:r>
      <w:r w:rsidR="00C10D18">
        <w:t xml:space="preserve">Hiermee is de link naar de politiek ook sterker. Wel moet worden gewaakt voor dominante invloed van 1 of enkele partijen in verband met het noodzakelijke brede politieke draagvlak. </w:t>
      </w:r>
    </w:p>
    <w:p w14:paraId="512E9FB6" w14:textId="3B4870DA" w:rsidR="0042780A" w:rsidRDefault="00C10D18">
      <w:r>
        <w:t xml:space="preserve">Global Goals blijken in de praktijk heel gemakkelijk te vertalen naar de lokale situatie waardoor een thema dus heel concreet gemaakt kan worden. Mensen begrijpen dan vaak sneller en gemakkelijker het grotere vraagstuk dat erachter schuilgaat. </w:t>
      </w:r>
      <w:r w:rsidR="002E09C6">
        <w:t xml:space="preserve"> </w:t>
      </w:r>
    </w:p>
    <w:p w14:paraId="04E7E947" w14:textId="24CE3BFE" w:rsidR="00C10D18" w:rsidRDefault="00C10D18" w:rsidP="00C10D18">
      <w:r>
        <w:lastRenderedPageBreak/>
        <w:t>Enkele ervaringen bij acties over de Global Goals zijn:</w:t>
      </w:r>
      <w:r>
        <w:br/>
        <w:t xml:space="preserve">1. de houding waarmee je mensen aanspreekt is vaak heel belangrijk: wees niet belerend of dwingend, maar probeer juist uitnodigend </w:t>
      </w:r>
      <w:r w:rsidR="00F246EE">
        <w:t>en stimulerend te zijn</w:t>
      </w:r>
    </w:p>
    <w:p w14:paraId="5DBCFA6A" w14:textId="77777777" w:rsidR="00F246EE" w:rsidRDefault="00F246EE" w:rsidP="00C10D18">
      <w:r>
        <w:t>2. kies waar mogelijk speelse vormen; bijvoorbeeld een Rad van Fortuin met de 17 Global Goals bij een informatiemarkt of manifestatie</w:t>
      </w:r>
    </w:p>
    <w:p w14:paraId="7B80E165" w14:textId="77777777" w:rsidR="00F246EE" w:rsidRDefault="00F246EE" w:rsidP="00C10D18">
      <w:r>
        <w:t xml:space="preserve">3. Global Goals zijn een goede kapstok om op scholen structureel aandacht in het curriculum te krijgen </w:t>
      </w:r>
    </w:p>
    <w:p w14:paraId="694E904C" w14:textId="77777777" w:rsidR="00F246EE" w:rsidRDefault="00F246EE" w:rsidP="00C10D18">
      <w:r>
        <w:t xml:space="preserve">4. benut lokale subsidiemogelijkheden; zo heeft de Rabo in veel gemeenten een fonds voor lokale initiatieven waar een beroep op kan worden gedaan. </w:t>
      </w:r>
    </w:p>
    <w:p w14:paraId="30238AF6" w14:textId="77777777" w:rsidR="00F246EE" w:rsidRDefault="00F246EE" w:rsidP="00C10D18"/>
    <w:p w14:paraId="16E0560B" w14:textId="000017ED" w:rsidR="00F246EE" w:rsidRDefault="00F246EE" w:rsidP="00C10D18">
      <w:r>
        <w:t xml:space="preserve">WW 18-3-2023  </w:t>
      </w:r>
    </w:p>
    <w:p w14:paraId="2E7C60A3" w14:textId="77777777" w:rsidR="0042780A" w:rsidRDefault="0042780A"/>
    <w:p w14:paraId="36C58078" w14:textId="42C16E36" w:rsidR="005616A3" w:rsidRPr="005616A3" w:rsidRDefault="005616A3">
      <w:r>
        <w:t xml:space="preserve"> </w:t>
      </w:r>
    </w:p>
    <w:sectPr w:rsidR="005616A3" w:rsidRPr="0056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7DB"/>
    <w:multiLevelType w:val="hybridMultilevel"/>
    <w:tmpl w:val="D2826E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3413C2C"/>
    <w:multiLevelType w:val="hybridMultilevel"/>
    <w:tmpl w:val="34609B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59066861">
    <w:abstractNumId w:val="1"/>
  </w:num>
  <w:num w:numId="2" w16cid:durableId="86694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3"/>
    <w:rsid w:val="002E09C6"/>
    <w:rsid w:val="0042780A"/>
    <w:rsid w:val="005616A3"/>
    <w:rsid w:val="00C10D18"/>
    <w:rsid w:val="00CA29C7"/>
    <w:rsid w:val="00CE07C2"/>
    <w:rsid w:val="00CF3528"/>
    <w:rsid w:val="00F24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8EC0"/>
  <w15:chartTrackingRefBased/>
  <w15:docId w15:val="{382DDBBE-E1D8-4D9F-9436-4A7DCF43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09C6"/>
    <w:rPr>
      <w:color w:val="0563C1" w:themeColor="hyperlink"/>
      <w:u w:val="single"/>
    </w:rPr>
  </w:style>
  <w:style w:type="character" w:styleId="Onopgelostemelding">
    <w:name w:val="Unresolved Mention"/>
    <w:basedOn w:val="Standaardalinea-lettertype"/>
    <w:uiPriority w:val="99"/>
    <w:semiHidden/>
    <w:unhideWhenUsed/>
    <w:rsid w:val="002E09C6"/>
    <w:rPr>
      <w:color w:val="605E5C"/>
      <w:shd w:val="clear" w:color="auto" w:fill="E1DFDD"/>
    </w:rPr>
  </w:style>
  <w:style w:type="paragraph" w:styleId="Lijstalinea">
    <w:name w:val="List Paragraph"/>
    <w:basedOn w:val="Standaard"/>
    <w:uiPriority w:val="34"/>
    <w:qFormat/>
    <w:rsid w:val="00C10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irtradegemeenten.be/van-fairtradegemeente-naar-faire-gemeent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673</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Wagenmans</dc:creator>
  <cp:keywords/>
  <dc:description/>
  <cp:lastModifiedBy>W Wagenmans</cp:lastModifiedBy>
  <cp:revision>1</cp:revision>
  <dcterms:created xsi:type="dcterms:W3CDTF">2023-03-18T08:25:00Z</dcterms:created>
  <dcterms:modified xsi:type="dcterms:W3CDTF">2023-03-18T09:32:00Z</dcterms:modified>
</cp:coreProperties>
</file>